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4C45" w:rsidRDefault="00B84C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4C45" w:rsidRDefault="00B84C45">
      <w:pPr>
        <w:pStyle w:val="ConsPlusNormal"/>
        <w:jc w:val="both"/>
        <w:outlineLvl w:val="0"/>
      </w:pPr>
    </w:p>
    <w:p w:rsidR="00B84C45" w:rsidRDefault="00B84C45">
      <w:pPr>
        <w:pStyle w:val="ConsPlusTitle"/>
        <w:jc w:val="center"/>
        <w:outlineLvl w:val="0"/>
      </w:pPr>
      <w:r>
        <w:t>ПРАВИТЕЛЬСТВО КАЛУЖСКОЙ ОБЛАСТИ</w:t>
      </w:r>
    </w:p>
    <w:p w:rsidR="00B84C45" w:rsidRDefault="00B84C45">
      <w:pPr>
        <w:pStyle w:val="ConsPlusTitle"/>
        <w:jc w:val="center"/>
      </w:pPr>
    </w:p>
    <w:p w:rsidR="00B84C45" w:rsidRDefault="00B84C45">
      <w:pPr>
        <w:pStyle w:val="ConsPlusTitle"/>
        <w:jc w:val="center"/>
      </w:pPr>
      <w:r>
        <w:t>ПОСТАНОВЛЕНИЕ</w:t>
      </w:r>
    </w:p>
    <w:p w:rsidR="00B84C45" w:rsidRDefault="00B84C45">
      <w:pPr>
        <w:pStyle w:val="ConsPlusTitle"/>
        <w:jc w:val="center"/>
      </w:pPr>
      <w:r>
        <w:t>от 8 октября 2007 г. N 250</w:t>
      </w:r>
    </w:p>
    <w:p w:rsidR="00B84C45" w:rsidRDefault="00B84C45">
      <w:pPr>
        <w:pStyle w:val="ConsPlusTitle"/>
        <w:jc w:val="center"/>
      </w:pPr>
    </w:p>
    <w:p w:rsidR="00B84C45" w:rsidRDefault="00B84C45">
      <w:pPr>
        <w:pStyle w:val="ConsPlusTitle"/>
        <w:jc w:val="center"/>
      </w:pPr>
      <w:r>
        <w:t>ОБ УЧРЕЖДЕНИИ ПРЕМИИ ПРАВИТЕЛЬСТВА КАЛУЖСКОЙ ОБЛАСТИ</w:t>
      </w:r>
    </w:p>
    <w:p w:rsidR="00B84C45" w:rsidRDefault="00B84C45">
      <w:pPr>
        <w:pStyle w:val="ConsPlusTitle"/>
        <w:jc w:val="center"/>
      </w:pPr>
      <w:r>
        <w:t>"ЗА УСПЕХИ В ПАТРИОТИЧЕСКОМ ВОСПИТАНИИ ДЕТЕЙ И МОЛОДЕЖИ"</w:t>
      </w:r>
    </w:p>
    <w:p w:rsidR="00B84C45" w:rsidRDefault="00B84C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4C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C45" w:rsidRDefault="00B84C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C45" w:rsidRDefault="00B84C4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B84C45" w:rsidRDefault="00B84C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5" w:history="1">
              <w:r>
                <w:rPr>
                  <w:color w:val="0000FF"/>
                </w:rPr>
                <w:t>N 542</w:t>
              </w:r>
            </w:hyperlink>
            <w:r>
              <w:rPr>
                <w:color w:val="392C69"/>
              </w:rPr>
              <w:t xml:space="preserve">, от 15.01.2014 </w:t>
            </w:r>
            <w:hyperlink r:id="rId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23.04.2015 </w:t>
            </w:r>
            <w:hyperlink r:id="rId7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:rsidR="00B84C45" w:rsidRDefault="00B84C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8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08.10.2020 </w:t>
            </w:r>
            <w:hyperlink r:id="rId9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4C45" w:rsidRDefault="00B84C45">
      <w:pPr>
        <w:pStyle w:val="ConsPlusNormal"/>
        <w:jc w:val="both"/>
      </w:pPr>
    </w:p>
    <w:p w:rsidR="00B84C45" w:rsidRDefault="00B84C45">
      <w:pPr>
        <w:pStyle w:val="ConsPlusNormal"/>
        <w:ind w:firstLine="540"/>
        <w:jc w:val="both"/>
      </w:pPr>
      <w:r>
        <w:t>В целях совершенствования системы патриотического воспитания детей и молодежи Правительство Калужской области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ПОСТАНОВЛЯЕТ:</w:t>
      </w:r>
    </w:p>
    <w:p w:rsidR="00B84C45" w:rsidRDefault="00B84C45">
      <w:pPr>
        <w:pStyle w:val="ConsPlusNormal"/>
        <w:jc w:val="both"/>
      </w:pPr>
    </w:p>
    <w:p w:rsidR="00B84C45" w:rsidRDefault="00B84C45">
      <w:pPr>
        <w:pStyle w:val="ConsPlusNormal"/>
        <w:ind w:firstLine="540"/>
        <w:jc w:val="both"/>
      </w:pPr>
      <w:r>
        <w:t>1. Учредить премию Правительства Калужской области "За успехи в патриотическом воспитании детей и молодежи" (далее - премия).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премии Правительства Калужской области "За успехи в патриотическом воспитании детей и молодежи" (прилагается).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22.10.2019 N 659.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 xml:space="preserve">4. Расходы на организацию и проведение конкурса по присуждению премии Правительства Калужской области "За успехи в патриотическом воспитании детей и молодежи" осуществляются в пределах средств областного бюджета, предусмотренных министерству образования и науки Калужской области по </w:t>
      </w:r>
      <w:hyperlink r:id="rId11" w:history="1">
        <w:r>
          <w:rPr>
            <w:color w:val="0000FF"/>
          </w:rPr>
          <w:t>подпункту 2.3</w:t>
        </w:r>
      </w:hyperlink>
      <w:r>
        <w:t xml:space="preserve"> "Поощрение премиями Правительства Калужской области "За успехи в патриотическом воспитании детей и молодежи" пункта 2 "Формирование патриотических ценностей, приобщающих граждан к отечественной истории и культуре" раздела 7 "Перечень мероприятий государственной программы" государственной программы Калужской области "Патриотическое воспитание населения Калужской области", утвержденной постановлением Правительства Калужской области от 12.02.2019 N 95 "Об утверждении государственной программы Калужской области "Патриотическое воспитание населения Калужской области".</w:t>
      </w:r>
    </w:p>
    <w:p w:rsidR="00B84C45" w:rsidRDefault="00B84C45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22.10.2019 N 659)</w:t>
      </w:r>
    </w:p>
    <w:p w:rsidR="00B84C45" w:rsidRDefault="00B84C45">
      <w:pPr>
        <w:pStyle w:val="ConsPlusNormal"/>
        <w:jc w:val="both"/>
      </w:pPr>
    </w:p>
    <w:p w:rsidR="00B84C45" w:rsidRDefault="00B84C45">
      <w:pPr>
        <w:pStyle w:val="ConsPlusNormal"/>
        <w:jc w:val="right"/>
      </w:pPr>
      <w:r>
        <w:t>Губернатор области</w:t>
      </w:r>
    </w:p>
    <w:p w:rsidR="00B84C45" w:rsidRDefault="00B84C45">
      <w:pPr>
        <w:pStyle w:val="ConsPlusNormal"/>
        <w:jc w:val="right"/>
      </w:pPr>
      <w:r>
        <w:t>А.Д.Артамонов</w:t>
      </w:r>
    </w:p>
    <w:p w:rsidR="00B84C45" w:rsidRDefault="00B84C45">
      <w:pPr>
        <w:pStyle w:val="ConsPlusNormal"/>
        <w:jc w:val="both"/>
      </w:pPr>
    </w:p>
    <w:p w:rsidR="00B84C45" w:rsidRDefault="00B84C45">
      <w:pPr>
        <w:pStyle w:val="ConsPlusNormal"/>
        <w:jc w:val="both"/>
      </w:pPr>
    </w:p>
    <w:p w:rsidR="00B84C45" w:rsidRDefault="00B84C45">
      <w:pPr>
        <w:pStyle w:val="ConsPlusNormal"/>
        <w:jc w:val="both"/>
      </w:pPr>
    </w:p>
    <w:p w:rsidR="00B84C45" w:rsidRDefault="00B84C45">
      <w:pPr>
        <w:pStyle w:val="ConsPlusNormal"/>
        <w:jc w:val="both"/>
      </w:pPr>
    </w:p>
    <w:p w:rsidR="00B84C45" w:rsidRDefault="00B84C45">
      <w:pPr>
        <w:pStyle w:val="ConsPlusNormal"/>
        <w:jc w:val="both"/>
      </w:pPr>
    </w:p>
    <w:p w:rsidR="00B84C45" w:rsidRDefault="00B84C45">
      <w:pPr>
        <w:pStyle w:val="ConsPlusNormal"/>
        <w:jc w:val="right"/>
        <w:outlineLvl w:val="0"/>
      </w:pPr>
      <w:r>
        <w:t>Приложение</w:t>
      </w:r>
    </w:p>
    <w:p w:rsidR="00B84C45" w:rsidRDefault="00B84C45">
      <w:pPr>
        <w:pStyle w:val="ConsPlusNormal"/>
        <w:jc w:val="right"/>
      </w:pPr>
      <w:r>
        <w:t>к Постановлению</w:t>
      </w:r>
    </w:p>
    <w:p w:rsidR="00B84C45" w:rsidRDefault="00B84C45">
      <w:pPr>
        <w:pStyle w:val="ConsPlusNormal"/>
        <w:jc w:val="right"/>
      </w:pPr>
      <w:r>
        <w:t>Правительства Калужской области</w:t>
      </w:r>
    </w:p>
    <w:p w:rsidR="00B84C45" w:rsidRDefault="00B84C45">
      <w:pPr>
        <w:pStyle w:val="ConsPlusNormal"/>
        <w:jc w:val="right"/>
      </w:pPr>
      <w:r>
        <w:t>от 8 октября 2007 г. N 250</w:t>
      </w:r>
    </w:p>
    <w:p w:rsidR="00B84C45" w:rsidRDefault="00B84C45">
      <w:pPr>
        <w:pStyle w:val="ConsPlusNormal"/>
        <w:jc w:val="both"/>
      </w:pPr>
    </w:p>
    <w:p w:rsidR="00B84C45" w:rsidRDefault="00B84C45">
      <w:pPr>
        <w:pStyle w:val="ConsPlusTitle"/>
        <w:jc w:val="center"/>
      </w:pPr>
      <w:bookmarkStart w:id="0" w:name="P34"/>
      <w:bookmarkEnd w:id="0"/>
      <w:r>
        <w:t>ПОЛОЖЕНИЕ</w:t>
      </w:r>
    </w:p>
    <w:p w:rsidR="00B84C45" w:rsidRDefault="00B84C45">
      <w:pPr>
        <w:pStyle w:val="ConsPlusTitle"/>
        <w:jc w:val="center"/>
      </w:pPr>
      <w:r>
        <w:lastRenderedPageBreak/>
        <w:t>О ПРЕМИИ ПРАВИТЕЛЬСТВА КАЛУЖСКОЙ ОБЛАСТИ "ЗА УСПЕХИ</w:t>
      </w:r>
    </w:p>
    <w:p w:rsidR="00B84C45" w:rsidRDefault="00B84C45">
      <w:pPr>
        <w:pStyle w:val="ConsPlusTitle"/>
        <w:jc w:val="center"/>
      </w:pPr>
      <w:r>
        <w:t>В ПАТРИОТИЧЕСКОМ ВОСПИТАНИИ ДЕТЕЙ И МОЛОДЕЖИ"</w:t>
      </w:r>
    </w:p>
    <w:p w:rsidR="00B84C45" w:rsidRDefault="00B84C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4C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4C45" w:rsidRDefault="00B84C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4C45" w:rsidRDefault="00B84C4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Калужской области</w:t>
            </w:r>
          </w:p>
          <w:p w:rsidR="00B84C45" w:rsidRDefault="00B84C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22.10.2019 </w:t>
            </w:r>
            <w:hyperlink r:id="rId13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 xml:space="preserve">, от 08.10.2020 </w:t>
            </w:r>
            <w:hyperlink r:id="rId14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4C45" w:rsidRDefault="00B84C45">
      <w:pPr>
        <w:pStyle w:val="ConsPlusNormal"/>
        <w:jc w:val="both"/>
      </w:pPr>
    </w:p>
    <w:p w:rsidR="00B84C45" w:rsidRDefault="00B84C45">
      <w:pPr>
        <w:pStyle w:val="ConsPlusNormal"/>
        <w:ind w:firstLine="540"/>
        <w:jc w:val="both"/>
      </w:pPr>
      <w:r>
        <w:t>1. Премия Правительства Калужской области "За успехи в патриотическом воспитании детей и молодежи" присуждается гражданам за систематическую и целенаправленную работу по формированию у детей и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Отечества, воспитанию личности, обладающей качествами гражданина - патриота Родины и способной успешно выполнять гражданские обязанности.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2. Пять премий в размере 30000 (тридцать тысяч) рублей каждая присуждаются по результатам конкурса по присуждению премии Правительства Калужской области "За успехи в патриотическом воспитании детей и молодежи" (далее - конкурс) ежегодно руководителям и педагогическим работникам организаций, осуществляющих образовательную деятельность на территории Калужской области, членам и участникам общественных объединений, действующих на территории Калужской области, являющимся физическими лицами и добившимся значительных результатов в патриотическом воспитании детей и молодежи (далее - участники конкурса). Выдвижение коллективов на соискание премии не производится.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3. Информационное сообщение о проведении конкурса публикуется министерством образования и науки Калужской области (далее - министерство) в газете Калужской области "Весть" и в сети Интернет на официальном сайте министерства по адресу: http://molodezh40.ru/patrioticheskoe_vospitanie_molodezhi (далее - официальный сайт) в подразделе "Молодежная политика" раздела "Министерство образования и науки Калужской области" ежегодно в период с 15 сентября по 1 октября текущего года (в 2019 году - в течение трех рабочих дней со дня вступления в силу настоящего Положения) и включает следующие сведения: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3.1. Условия и цели конкурса.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3.2. Требования к содержанию, форме и составу заявки на участие в конкурсе (далее - заявка).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 xml:space="preserve">3.3. Перечень конкурсных материалов, необходимых для участия в конкурсе, указанных в </w:t>
      </w:r>
      <w:hyperlink w:anchor="P59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3.4. Порядок, место, срок рассмотрения заявок и документов, критерии их оценки.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3.5. Порядок определения победителей конкурса.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3.6. Порядок и сроки объявления результатов конкурса.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4. Конкурс проводится на условиях гласности, открытости, прозрачности и обеспечивает равные возможности для участия в нем участников конкурса в соответствии с условиями конкурса.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5. Премия предоставляется за успехи в патриотическом воспитании детей и молодежи на конкурсной основе в соответствии с решениями конкурсной комиссии, создаваемой министерством (далее - комиссия). Состав комиссии и положение о ее работе утверждаются министерством.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6. Организационно-техническое обеспечение деятельности комиссии осуществляет министерство.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lastRenderedPageBreak/>
        <w:t>7. Конкурс проводится ежегодно в период с 1 октября по 30 ноября текущего года.</w:t>
      </w:r>
    </w:p>
    <w:p w:rsidR="00B84C45" w:rsidRDefault="00B84C45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08.10.2020 N 791)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8. Конкурс проводится в два этапа: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- первый этап - прием конкурсных материалов в период с 1 по 31 октября текущего года;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- второй этап - оценка конкурсных материалов и выявление победителей конкурса в период с 1 по 30 ноября текущего года.</w:t>
      </w:r>
    </w:p>
    <w:p w:rsidR="00B84C45" w:rsidRDefault="00B84C45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08.10.2020 N 791)</w:t>
      </w:r>
    </w:p>
    <w:p w:rsidR="00B84C45" w:rsidRDefault="00B84C45">
      <w:pPr>
        <w:pStyle w:val="ConsPlusNormal"/>
        <w:spacing w:before="220"/>
        <w:ind w:firstLine="540"/>
        <w:jc w:val="both"/>
      </w:pPr>
      <w:bookmarkStart w:id="1" w:name="P59"/>
      <w:bookmarkEnd w:id="1"/>
      <w:r>
        <w:t>9. Для участия в конкурсе в период с 1 по 31 октября текущего года (в 2019 году - в период, определенный министерством) в комиссию представляются следующие конкурсные материалы: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9.1. Заявка на участие в конкурсе по форме, утвержденной министерством.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9.2. Характеристика с указанием конкретных заслуг участника конкурса в сфере патриотического воспитания детей и молодежи.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9.3. Отзывы, публикации, фотографии, дипломы и иные материалы, отражающие деятельность участника конкурса и его вклад в патриотическое воспитание детей и молодежи, за три года, предшествующих году участия в конкурсе.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9.4. Информация об участии в муниципальных, областных, всероссийских и других мероприятиях патриотической направленности.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9.5. Видеоролик на тему "Патриот XXI века" в формате avi, mpeg4, хронометраж видеоролика - не более 3 минут, направленный на патриотическое воспитание детей и молодежи.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10. Конкурсные материалы с пометкой "Конкурс на премию Правительства Калужской области" участники конкурса направляют в комиссию почтой либо представляют непосредственно по адресу: 248016, г. Калуга, ул. Пролетарская, д. 111, кабинет 703 (далее - адрес комиссии).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Датой подачи конкурсных материалов считается дата направления конкурсных материалов в адрес комиссии.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 xml:space="preserve">11. Конкурсные материалы, не соответствующие требованиям, указанным в </w:t>
      </w:r>
      <w:hyperlink w:anchor="P59" w:history="1">
        <w:r>
          <w:rPr>
            <w:color w:val="0000FF"/>
          </w:rPr>
          <w:t>пункте 9</w:t>
        </w:r>
      </w:hyperlink>
      <w:r>
        <w:t xml:space="preserve"> настоящего Положения, или направленные после 31 октября, не принимаются. Решения, действия (бездействие) комиссии, связанные с приемом либо отказом в приеме конкурсных материалов, могут быть обжалованы в порядке, предусмотренном законодательством Российской Федерации.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12. Конкурсные материалы, присланные на конкурс, не рецензируются и возвращаются по письменному заявлению участника конкурса. Представление на конкурс конкурсных материалов рассматривается как согласие их авторов на открытую публикацию с обязательным указанием авторства.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13. Конкурс считается состоявшимся в случае допуска комиссией к участию в конкурсе не менее семи участников конкурса.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 xml:space="preserve">14. К участию во втором этапе конкурса допускаются участники конкурса, представившие конкурсные материалы в соответствии с требованиями </w:t>
      </w:r>
      <w:hyperlink w:anchor="P59" w:history="1">
        <w:r>
          <w:rPr>
            <w:color w:val="0000FF"/>
          </w:rPr>
          <w:t>пункта 9</w:t>
        </w:r>
      </w:hyperlink>
      <w:r>
        <w:t xml:space="preserve"> настоящего Положения.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15. Результаты работы комиссии оформляются в виде протокола, который подписывается председателем и секретарем комиссии и передается в министерство.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 xml:space="preserve">16. С учетом протокола заседания комиссии министерством в течение трех рабочих дней издается приказ об итогах проведения конкурса (далее - приказ министерства), который подлежит </w:t>
      </w:r>
      <w:r>
        <w:lastRenderedPageBreak/>
        <w:t>размещению на официальном сайте не позднее одного рабочего дня с даты издания приказа министерства, и доводится до сведения участников конкурса.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17. Победители конкурса награждаются денежными премиями. Выплата премии победителям конкурса осуществляется в течение месяца после издания приказа министерства путем перечисления денежных средств на лицевые счета победителей конкурса, открытые ими в кредитных организациях.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18. Участники конкурса имеют право обжаловать итоги конкурса, утвержденные приказом министерства, в порядке, установленном законодательством Российской Федерации.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19. Победитель конкурса текущего года имеет право повторно участвовать в конкурсе не ранее чем через 3 года.</w:t>
      </w:r>
    </w:p>
    <w:p w:rsidR="00B84C45" w:rsidRDefault="00B84C45">
      <w:pPr>
        <w:pStyle w:val="ConsPlusNormal"/>
        <w:spacing w:before="220"/>
        <w:ind w:firstLine="540"/>
        <w:jc w:val="both"/>
      </w:pPr>
      <w:r>
        <w:t>Исчисление трехлетнего срока начинается с 1 января года, следующего за годом участия победителя в конкурсе.</w:t>
      </w:r>
    </w:p>
    <w:p w:rsidR="00B84C45" w:rsidRDefault="00B84C45">
      <w:pPr>
        <w:pStyle w:val="ConsPlusNormal"/>
        <w:jc w:val="both"/>
      </w:pPr>
    </w:p>
    <w:p w:rsidR="00B84C45" w:rsidRDefault="00B84C45">
      <w:pPr>
        <w:pStyle w:val="ConsPlusNormal"/>
        <w:jc w:val="both"/>
      </w:pPr>
    </w:p>
    <w:p w:rsidR="00B84C45" w:rsidRDefault="00B84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6C1" w:rsidRDefault="006646C1">
      <w:bookmarkStart w:id="2" w:name="_GoBack"/>
      <w:bookmarkEnd w:id="2"/>
    </w:p>
    <w:sectPr w:rsidR="006646C1" w:rsidSect="00CF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45"/>
    <w:rsid w:val="006646C1"/>
    <w:rsid w:val="00B8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D3B8D-6DC0-44D9-89B6-8C7C2A15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E70AB1FA466305C7B517D519C27C8711E22E524B03CAA2CF8BD9A69F18001EFC7645631952D348E2709CF8708462CFA0913C9C67BF7003B67072BxArFG" TargetMode="External"/><Relationship Id="rId13" Type="http://schemas.openxmlformats.org/officeDocument/2006/relationships/hyperlink" Target="consultantplus://offline/ref=1D0E70AB1FA466305C7B517D519C27C8711E22E524B03CAA2CF8BD9A69F18001EFC7645631952D348E2709CE8108462CFA0913C9C67BF7003B67072BxArF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0E70AB1FA466305C7B517D519C27C8711E22E52DB639A224FBE09061A88C03E8C83B4136DC21358E2709C78A574339EB511FCADA65F61F276505x2r8G" TargetMode="External"/><Relationship Id="rId12" Type="http://schemas.openxmlformats.org/officeDocument/2006/relationships/hyperlink" Target="consultantplus://offline/ref=1D0E70AB1FA466305C7B517D519C27C8711E22E524B03CAA2CF8BD9A69F18001EFC7645631952D348E2709CF8908462CFA0913C9C67BF7003B67072BxArF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0E70AB1FA466305C7B517D519C27C8711E22E524B13EA324F6BD9A69F18001EFC7645631952D348E2709CF8908462CFA0913C9C67BF7003B67072BxAr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E70AB1FA466305C7B517D519C27C8711E22E52CB43EAD20FBE09061A88C03E8C83B4136DC21358E2708C68A574339EB511FCADA65F61F276505x2r8G" TargetMode="External"/><Relationship Id="rId11" Type="http://schemas.openxmlformats.org/officeDocument/2006/relationships/hyperlink" Target="consultantplus://offline/ref=1D0E70AB1FA466305C7B517D519C27C8711E22E524B13AAA23F9BD9A69F18001EFC7645631952D348E270ACD8108462CFA0913C9C67BF7003B67072BxArFG" TargetMode="External"/><Relationship Id="rId5" Type="http://schemas.openxmlformats.org/officeDocument/2006/relationships/hyperlink" Target="consultantplus://offline/ref=1D0E70AB1FA466305C7B517D519C27C8711E22E526B13EAB25FBE09061A88C03E8C83B4136DC21358E2709C98A574339EB511FCADA65F61F276505x2r8G" TargetMode="External"/><Relationship Id="rId15" Type="http://schemas.openxmlformats.org/officeDocument/2006/relationships/hyperlink" Target="consultantplus://offline/ref=1D0E70AB1FA466305C7B517D519C27C8711E22E524B13EA324F6BD9A69F18001EFC7645631952D348E2709CF8708462CFA0913C9C67BF7003B67072BxArFG" TargetMode="External"/><Relationship Id="rId10" Type="http://schemas.openxmlformats.org/officeDocument/2006/relationships/hyperlink" Target="consultantplus://offline/ref=1D0E70AB1FA466305C7B517D519C27C8711E22E524B03CAA2CF8BD9A69F18001EFC7645631952D348E2709CF8608462CFA0913C9C67BF7003B67072BxAr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0E70AB1FA466305C7B517D519C27C8711E22E524B13EA324F6BD9A69F18001EFC7645631952D348E2709CF8708462CFA0913C9C67BF7003B67072BxArFG" TargetMode="External"/><Relationship Id="rId14" Type="http://schemas.openxmlformats.org/officeDocument/2006/relationships/hyperlink" Target="consultantplus://offline/ref=1D0E70AB1FA466305C7B517D519C27C8711E22E524B13EA324F6BD9A69F18001EFC7645631952D348E2709CF8708462CFA0913C9C67BF7003B67072BxAr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9226</Characters>
  <Application>Microsoft Office Word</Application>
  <DocSecurity>0</DocSecurity>
  <Lines>76</Lines>
  <Paragraphs>21</Paragraphs>
  <ScaleCrop>false</ScaleCrop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Татьяна Александровна</dc:creator>
  <cp:keywords/>
  <dc:description/>
  <cp:lastModifiedBy>Сорокина Татьяна Александровна</cp:lastModifiedBy>
  <cp:revision>1</cp:revision>
  <dcterms:created xsi:type="dcterms:W3CDTF">2021-01-12T06:43:00Z</dcterms:created>
  <dcterms:modified xsi:type="dcterms:W3CDTF">2021-01-12T06:44:00Z</dcterms:modified>
</cp:coreProperties>
</file>